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4BC55" w14:textId="77777777" w:rsidR="00D67557" w:rsidRDefault="00963E27">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sz w:val="36"/>
          <w:szCs w:val="36"/>
        </w:rPr>
        <w:t xml:space="preserve"> </w:t>
      </w:r>
      <w:r>
        <w:rPr>
          <w:rFonts w:ascii="Arial" w:eastAsia="Arial" w:hAnsi="Arial" w:cs="Arial"/>
          <w:b/>
          <w:color w:val="000000"/>
          <w:sz w:val="36"/>
          <w:szCs w:val="36"/>
        </w:rPr>
        <w:t>Joint Schedule 11 (Processing Data)</w:t>
      </w:r>
    </w:p>
    <w:p w14:paraId="7819D022" w14:textId="77777777" w:rsidR="00D67557" w:rsidRDefault="00D67557">
      <w:pPr>
        <w:pBdr>
          <w:top w:val="nil"/>
          <w:left w:val="nil"/>
          <w:bottom w:val="nil"/>
          <w:right w:val="nil"/>
          <w:between w:val="nil"/>
        </w:pBdr>
        <w:tabs>
          <w:tab w:val="center" w:pos="4513"/>
          <w:tab w:val="right" w:pos="9026"/>
        </w:tabs>
        <w:spacing w:after="0" w:line="240" w:lineRule="auto"/>
        <w:rPr>
          <w:b/>
          <w:color w:val="000000"/>
          <w:sz w:val="24"/>
          <w:szCs w:val="24"/>
        </w:rPr>
      </w:pPr>
    </w:p>
    <w:p w14:paraId="11529E97" w14:textId="77777777" w:rsidR="00D67557" w:rsidRDefault="00963E2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299AD29C"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8312" w:type="dxa"/>
        <w:tblInd w:w="704" w:type="dxa"/>
        <w:tblLayout w:type="fixed"/>
        <w:tblCellMar>
          <w:left w:w="115" w:type="dxa"/>
          <w:right w:w="115" w:type="dxa"/>
        </w:tblCellMar>
        <w:tblLook w:val="0400" w:firstRow="0" w:lastRow="0" w:firstColumn="0" w:lastColumn="0" w:noHBand="0" w:noVBand="1"/>
      </w:tblPr>
      <w:tblGrid>
        <w:gridCol w:w="1843"/>
        <w:gridCol w:w="6469"/>
      </w:tblGrid>
      <w:tr w:rsidR="00D67557" w14:paraId="4469C8F5" w14:textId="77777777">
        <w:tc>
          <w:tcPr>
            <w:tcW w:w="1843" w:type="dxa"/>
          </w:tcPr>
          <w:p w14:paraId="338E76A6" w14:textId="77777777" w:rsidR="00D67557" w:rsidRDefault="00963E27">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b/>
                <w:sz w:val="24"/>
                <w:szCs w:val="24"/>
              </w:rPr>
              <w:t>“Processor Personnel”</w:t>
            </w:r>
          </w:p>
        </w:tc>
        <w:tc>
          <w:tcPr>
            <w:tcW w:w="6469" w:type="dxa"/>
          </w:tcPr>
          <w:p w14:paraId="7B6A9F2F" w14:textId="77777777" w:rsidR="00D67557" w:rsidRDefault="00963E27">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 </w:t>
            </w:r>
          </w:p>
        </w:tc>
      </w:tr>
    </w:tbl>
    <w:p w14:paraId="294F34A6" w14:textId="77777777" w:rsidR="00D67557" w:rsidRDefault="00963E2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14:paraId="5EA38F62"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C07C97"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“Controller” in respect of the other Party who is “Processor”;</w:t>
      </w:r>
    </w:p>
    <w:p w14:paraId="4A788C77"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“Processor” in respect of the other Party who is “Controller”;</w:t>
      </w:r>
    </w:p>
    <w:p w14:paraId="0DB18262"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“Joint Controller” with the other Party; </w:t>
      </w:r>
    </w:p>
    <w:p w14:paraId="6DE39236"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E6D0CB0" w14:textId="77777777" w:rsidR="00D67557" w:rsidRDefault="00963E2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88CAB81" w14:textId="77777777" w:rsidR="00D67557" w:rsidRDefault="00963E2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579C5F76"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2507056A"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9677B4B"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1F1A02C"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1D9A8D1B"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an assessment of the necessity and proportionality of the Processing in relation to the Goods or Services;</w:t>
      </w:r>
    </w:p>
    <w:p w14:paraId="4D240579"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9F2C36D"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1402FF2"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467C40CA"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0" w:name="bookmark=id.30j0zll" w:colFirst="0" w:colLast="0"/>
      <w:bookmarkEnd w:id="0"/>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27CE5230"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1" w:name="bookmark=id.1fob9te" w:colFirst="0" w:colLast="0"/>
      <w:bookmarkStart w:id="2" w:name="_heading=h.gjdgxs" w:colFirst="0" w:colLast="0"/>
      <w:bookmarkEnd w:id="1"/>
      <w:bookmarkEnd w:id="2"/>
      <w:r>
        <w:rPr>
          <w:rFonts w:ascii="Arial" w:eastAsia="Arial" w:hAnsi="Arial" w:cs="Arial"/>
          <w:sz w:val="24"/>
          <w:szCs w:val="24"/>
        </w:rPr>
        <w:t>ensure that it has in place Protective Measures, including in the case of the Agency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133B5E2"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27D56CA7"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14:paraId="41B61C6F"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14:paraId="026D9908"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 xml:space="preserve">cost of implementing any measures; </w:t>
      </w:r>
    </w:p>
    <w:p w14:paraId="41947F0E"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ensure that:</w:t>
      </w:r>
    </w:p>
    <w:p w14:paraId="78DB09F0"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06192278"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D4C06D3" w14:textId="77777777" w:rsidR="00D67557" w:rsidRDefault="00963E27">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38AE8D17" w14:textId="77777777" w:rsidR="00D67557" w:rsidRDefault="00963E27">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1B678D4A" w14:textId="77777777" w:rsidR="00D67557" w:rsidRDefault="00963E27">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EA412DE" w14:textId="77777777" w:rsidR="00D67557" w:rsidRDefault="00963E27">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774B753"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4" w:name="bookmark=id.tyjcwt" w:colFirst="0" w:colLast="0"/>
      <w:bookmarkEnd w:id="4"/>
      <w:r>
        <w:rPr>
          <w:rFonts w:ascii="Arial" w:eastAsia="Arial" w:hAnsi="Arial" w:cs="Arial"/>
          <w:sz w:val="24"/>
          <w:szCs w:val="24"/>
        </w:rPr>
        <w:t>not transfer Personal Data outside of the EU unless the prior written consent of the Controller has been obtained and the following conditions are fulfilled:</w:t>
      </w:r>
    </w:p>
    <w:p w14:paraId="43A9BB8D"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5" w:name="bookmark=id.3dy6vkm" w:colFirst="0" w:colLast="0"/>
      <w:bookmarkEnd w:id="5"/>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618CE63D"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6" w:name="bookmark=id.22vxnjd" w:colFirst="0" w:colLast="0"/>
      <w:bookmarkEnd w:id="6"/>
      <w:r>
        <w:rPr>
          <w:rFonts w:ascii="Arial" w:eastAsia="Arial" w:hAnsi="Arial" w:cs="Arial"/>
          <w:sz w:val="24"/>
          <w:szCs w:val="24"/>
        </w:rPr>
        <w:t>the Data Subject has enforceable rights and effective legal remedies;</w:t>
      </w:r>
    </w:p>
    <w:p w14:paraId="7569A014"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7" w:name="bookmark=id.4d34og8"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02F0B03" w14:textId="77777777" w:rsidR="00D67557" w:rsidRDefault="00963E2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8" w:name="bookmark=id.2s8eyo1"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57C653B8"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9" w:name="bookmark=id.17dp8vu"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E86ADC1"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0" w:name="bookmark=id.3rdcrjn"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3FC4C53E"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ACFA660"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B2E9C53"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162FE1EA"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5FA859B"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6E45C9B"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becomes aware of a Personal Data Breach.</w:t>
      </w:r>
    </w:p>
    <w:p w14:paraId="71C18338"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27D3DE2D"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5FF2E4E"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29A02487"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7FA61FBD"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231C878E"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88909A9"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C445F46"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607FA30"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not occasional;</w:t>
      </w:r>
    </w:p>
    <w:p w14:paraId="3B15E3A5"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11" w:name="_heading=h.i17xr6" w:colFirst="0" w:colLast="0"/>
      <w:bookmarkEnd w:id="1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51CB1379"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6B6DD53"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2" w:name="bookmark=id.lnxbz9" w:colFirst="0" w:colLast="0"/>
      <w:bookmarkEnd w:id="12"/>
      <w:r>
        <w:rPr>
          <w:rFonts w:ascii="Arial" w:eastAsia="Arial" w:hAnsi="Arial" w:cs="Arial"/>
          <w:sz w:val="24"/>
          <w:szCs w:val="24"/>
        </w:rPr>
        <w:t>The Processor shall allow for audits of its Data Processing activity by the Controller or the Controller’s designated auditor.</w:t>
      </w:r>
    </w:p>
    <w:p w14:paraId="6055A738"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50FD091A"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6530AA8"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0ACC8B34"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obtain the written consent of the Controller; </w:t>
      </w:r>
    </w:p>
    <w:p w14:paraId="6404F7E5"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DA6FA43" w14:textId="77777777" w:rsidR="00D67557" w:rsidRDefault="00963E2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9DBAFA8"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BEEBFA1"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3" w:name="bookmark=id.35nkun2" w:colFirst="0" w:colLast="0"/>
      <w:bookmarkEnd w:id="13"/>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113A9095"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p>
    <w:p w14:paraId="0EC958CF" w14:textId="77777777" w:rsidR="00D67557" w:rsidRDefault="00963E2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D60A4E9"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5FA362D2" w14:textId="77777777" w:rsidR="00D67557" w:rsidRDefault="00963E2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A130CE0"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7E1A725"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6D61201"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D7D88DA"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3F800E5"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shall only provide Personal Data to each other:</w:t>
      </w:r>
    </w:p>
    <w:p w14:paraId="5C4701AB"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B17EAF8"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F9DEA82"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83A62D4"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w:t>
      </w:r>
      <w:r>
        <w:rPr>
          <w:rFonts w:ascii="Arial" w:eastAsia="Arial" w:hAnsi="Arial" w:cs="Arial"/>
          <w:sz w:val="24"/>
          <w:szCs w:val="24"/>
        </w:rPr>
        <w:lastRenderedPageBreak/>
        <w:t>including, as appropriate, the measures referred to in Article 32(1)(a), (b), (c) and (d) of the UK GDPR, and the measures shall, at a minimum, comply with the requirements of the Data Protection Legislation, including Article 32 of the UK GDPR.</w:t>
      </w:r>
    </w:p>
    <w:p w14:paraId="72EE448A"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9C86722" w14:textId="77777777" w:rsidR="00D67557" w:rsidRDefault="00963E27">
      <w:pPr>
        <w:numPr>
          <w:ilvl w:val="1"/>
          <w:numId w:val="6"/>
        </w:numPr>
        <w:pBdr>
          <w:top w:val="nil"/>
          <w:left w:val="nil"/>
          <w:bottom w:val="nil"/>
          <w:right w:val="nil"/>
          <w:between w:val="nil"/>
        </w:pBdr>
        <w:spacing w:before="280" w:after="120" w:line="240" w:lineRule="auto"/>
        <w:rPr>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82946B6"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28A9945"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5A26CE25" w14:textId="77777777" w:rsidR="00D67557" w:rsidRDefault="00963E27">
      <w:pPr>
        <w:numPr>
          <w:ilvl w:val="3"/>
          <w:numId w:val="6"/>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DBF58BB" w14:textId="77777777" w:rsidR="00D67557" w:rsidRDefault="00963E27">
      <w:pPr>
        <w:numPr>
          <w:ilvl w:val="3"/>
          <w:numId w:val="6"/>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50BBB801"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C8ECF6F"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DB8C3B2"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4384C7E"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EDB6CE5"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2ED4EFB"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4FBB918"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7F89341" w14:textId="77777777" w:rsidR="00D67557" w:rsidRDefault="00963E2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p>
    <w:p w14:paraId="5635EDAB" w14:textId="77777777" w:rsidR="00D67557" w:rsidRDefault="00D67557">
      <w:pPr>
        <w:pBdr>
          <w:top w:val="nil"/>
          <w:left w:val="nil"/>
          <w:bottom w:val="nil"/>
          <w:right w:val="nil"/>
          <w:between w:val="nil"/>
        </w:pBdr>
        <w:spacing w:before="280" w:after="120"/>
        <w:ind w:left="709"/>
        <w:rPr>
          <w:rFonts w:ascii="Arial" w:eastAsia="Arial" w:hAnsi="Arial" w:cs="Arial"/>
          <w:sz w:val="24"/>
          <w:szCs w:val="24"/>
        </w:rPr>
      </w:pPr>
    </w:p>
    <w:p w14:paraId="6DEB96C7" w14:textId="77777777" w:rsidR="00D67557" w:rsidRDefault="00963E27">
      <w:pPr>
        <w:rPr>
          <w:rFonts w:ascii="Arial" w:eastAsia="Arial" w:hAnsi="Arial" w:cs="Arial"/>
          <w:b/>
          <w:sz w:val="24"/>
          <w:szCs w:val="24"/>
        </w:rPr>
      </w:pPr>
      <w:r>
        <w:br w:type="page"/>
      </w:r>
      <w:r>
        <w:rPr>
          <w:rFonts w:ascii="Arial" w:eastAsia="Arial" w:hAnsi="Arial" w:cs="Arial"/>
          <w:b/>
          <w:sz w:val="24"/>
          <w:szCs w:val="24"/>
        </w:rPr>
        <w:lastRenderedPageBreak/>
        <w:t>Annex 1 - Processing Personal Data</w:t>
      </w:r>
    </w:p>
    <w:p w14:paraId="02045273" w14:textId="77777777" w:rsidR="00D67557" w:rsidRDefault="00963E2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ADBA685" w14:textId="77777777" w:rsidR="00AF46EC" w:rsidRPr="00AF46EC" w:rsidRDefault="00963E27">
      <w:pPr>
        <w:keepNext/>
        <w:numPr>
          <w:ilvl w:val="3"/>
          <w:numId w:val="13"/>
        </w:numPr>
        <w:spacing w:after="0" w:line="240" w:lineRule="auto"/>
        <w:rPr>
          <w:sz w:val="24"/>
          <w:szCs w:val="24"/>
        </w:rPr>
      </w:pPr>
      <w:r>
        <w:rPr>
          <w:rFonts w:ascii="Arial" w:eastAsia="Arial" w:hAnsi="Arial" w:cs="Arial"/>
          <w:sz w:val="24"/>
          <w:szCs w:val="24"/>
        </w:rPr>
        <w:t xml:space="preserve">The contact details of the Relevant Authority’s Data Protection Officer are: </w:t>
      </w:r>
    </w:p>
    <w:p w14:paraId="5B19AEF8" w14:textId="77777777" w:rsidR="00625202" w:rsidRDefault="00625202" w:rsidP="00A52002">
      <w:pPr>
        <w:keepNext/>
        <w:spacing w:after="0" w:line="240" w:lineRule="auto"/>
        <w:ind w:left="720"/>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14:paraId="4FD9AC52" w14:textId="62330A29" w:rsidR="00D67557" w:rsidRPr="00AF46EC" w:rsidRDefault="00963E27" w:rsidP="00A52002">
      <w:pPr>
        <w:keepNext/>
        <w:spacing w:after="0" w:line="240" w:lineRule="auto"/>
        <w:ind w:left="720"/>
        <w:rPr>
          <w:sz w:val="24"/>
          <w:szCs w:val="24"/>
        </w:rPr>
      </w:pPr>
      <w:r>
        <w:rPr>
          <w:rFonts w:ascii="Arial" w:eastAsia="Arial" w:hAnsi="Arial" w:cs="Arial"/>
          <w:sz w:val="24"/>
          <w:szCs w:val="24"/>
        </w:rPr>
        <w:t xml:space="preserve">The contact details of the Agency’s Data Protection Officer are: </w:t>
      </w:r>
    </w:p>
    <w:p w14:paraId="2F516F99" w14:textId="77777777" w:rsidR="00625202" w:rsidRPr="00625202" w:rsidRDefault="00625202" w:rsidP="00625202">
      <w:pPr>
        <w:keepNext/>
        <w:spacing w:after="0" w:line="240" w:lineRule="auto"/>
        <w:ind w:firstLine="720"/>
        <w:rPr>
          <w:rFonts w:ascii="Arial" w:eastAsia="Arial" w:hAnsi="Arial" w:cs="Arial"/>
          <w:sz w:val="24"/>
          <w:szCs w:val="24"/>
        </w:rPr>
      </w:pPr>
      <w:bookmarkStart w:id="14" w:name="_GoBack"/>
      <w:bookmarkEnd w:id="14"/>
      <w:r>
        <w:rPr>
          <w:rFonts w:ascii="Arial" w:hAnsi="Arial" w:cs="Arial"/>
          <w:color w:val="202124"/>
          <w:spacing w:val="2"/>
          <w:shd w:val="clear" w:color="auto" w:fill="FFFFFF"/>
        </w:rPr>
        <w:t>REDACTED TEXT under FOIA Section 40, Personal Information,</w:t>
      </w:r>
    </w:p>
    <w:p w14:paraId="6984C7D6" w14:textId="4ABC27D8" w:rsidR="00D67557" w:rsidRDefault="00963E27">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5F35A19" w14:textId="77777777" w:rsidR="00D67557" w:rsidRDefault="00963E27">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3D44681" w14:textId="77777777" w:rsidR="00D67557" w:rsidRDefault="00D67557">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D67557" w14:paraId="51C8963F" w14:textId="77777777">
        <w:trPr>
          <w:trHeight w:val="700"/>
        </w:trPr>
        <w:tc>
          <w:tcPr>
            <w:tcW w:w="2263" w:type="dxa"/>
            <w:shd w:val="clear" w:color="auto" w:fill="BFBFBF"/>
            <w:vAlign w:val="center"/>
          </w:tcPr>
          <w:p w14:paraId="01A1790A" w14:textId="77777777" w:rsidR="00D67557" w:rsidRDefault="00963E2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AAD34A0" w14:textId="77777777" w:rsidR="00D67557" w:rsidRDefault="00963E27">
            <w:pPr>
              <w:rPr>
                <w:rFonts w:ascii="Arial" w:eastAsia="Arial" w:hAnsi="Arial" w:cs="Arial"/>
                <w:b/>
                <w:sz w:val="24"/>
                <w:szCs w:val="24"/>
              </w:rPr>
            </w:pPr>
            <w:r>
              <w:rPr>
                <w:rFonts w:ascii="Arial" w:eastAsia="Arial" w:hAnsi="Arial" w:cs="Arial"/>
                <w:b/>
                <w:sz w:val="24"/>
                <w:szCs w:val="24"/>
              </w:rPr>
              <w:t>Details</w:t>
            </w:r>
          </w:p>
        </w:tc>
      </w:tr>
      <w:tr w:rsidR="00D67557" w14:paraId="379F10AA" w14:textId="77777777">
        <w:trPr>
          <w:trHeight w:val="1620"/>
        </w:trPr>
        <w:tc>
          <w:tcPr>
            <w:tcW w:w="2263" w:type="dxa"/>
            <w:shd w:val="clear" w:color="auto" w:fill="auto"/>
          </w:tcPr>
          <w:p w14:paraId="1738D61A" w14:textId="77777777" w:rsidR="00D67557" w:rsidRDefault="00963E27">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A7A721E" w14:textId="77777777" w:rsidR="00D67557" w:rsidRPr="00094244" w:rsidRDefault="00963E27">
            <w:pPr>
              <w:rPr>
                <w:rFonts w:ascii="Arial" w:eastAsia="Arial" w:hAnsi="Arial" w:cs="Arial"/>
                <w:b/>
                <w:sz w:val="24"/>
                <w:szCs w:val="24"/>
              </w:rPr>
            </w:pPr>
            <w:r w:rsidRPr="00094244">
              <w:rPr>
                <w:rFonts w:ascii="Arial" w:eastAsia="Arial" w:hAnsi="Arial" w:cs="Arial"/>
                <w:b/>
                <w:sz w:val="24"/>
                <w:szCs w:val="24"/>
              </w:rPr>
              <w:t>The Relevant Authority is Controller and the Agency is Processor</w:t>
            </w:r>
          </w:p>
          <w:p w14:paraId="4678DE76" w14:textId="77777777" w:rsidR="00D67557" w:rsidRPr="00094244" w:rsidRDefault="00963E27">
            <w:pPr>
              <w:rPr>
                <w:rFonts w:ascii="Arial" w:eastAsia="Arial" w:hAnsi="Arial" w:cs="Arial"/>
                <w:sz w:val="24"/>
                <w:szCs w:val="24"/>
              </w:rPr>
            </w:pPr>
            <w:r w:rsidRPr="00094244">
              <w:rPr>
                <w:rFonts w:ascii="Arial" w:eastAsia="Arial" w:hAnsi="Arial" w:cs="Arial"/>
                <w:sz w:val="24"/>
                <w:szCs w:val="24"/>
              </w:rPr>
              <w:t>The Parties acknowledge that in accordance with paragraph 2 to paragraph 15 and for the purposes of the Data Protection Legislation, the Relevant Authority is the Controller and the Agency is the Processor of the following Personal Data:</w:t>
            </w:r>
          </w:p>
          <w:sdt>
            <w:sdtPr>
              <w:rPr>
                <w:rFonts w:cs="Arial"/>
              </w:rPr>
              <w:id w:val="-1583367893"/>
            </w:sdtPr>
            <w:sdtEndPr/>
            <w:sdtContent>
              <w:p w14:paraId="387A6B75" w14:textId="77777777" w:rsidR="00DD02F0" w:rsidRPr="00094244" w:rsidRDefault="00DD02F0" w:rsidP="00DD02F0">
                <w:pPr>
                  <w:pStyle w:val="ListParagraph"/>
                  <w:spacing w:after="240"/>
                  <w:rPr>
                    <w:rFonts w:ascii="Arial" w:eastAsia="Arial" w:hAnsi="Arial" w:cs="Arial"/>
                    <w:sz w:val="24"/>
                    <w:szCs w:val="24"/>
                  </w:rPr>
                </w:pPr>
                <w:r w:rsidRPr="00094244">
                  <w:rPr>
                    <w:rFonts w:ascii="Arial" w:eastAsia="Arial" w:hAnsi="Arial" w:cs="Arial"/>
                    <w:sz w:val="24"/>
                    <w:szCs w:val="24"/>
                  </w:rPr>
                  <w:t>Candidate ID</w:t>
                </w:r>
              </w:p>
              <w:p w14:paraId="4B792CBD" w14:textId="77777777" w:rsidR="00DD02F0" w:rsidRPr="00094244" w:rsidRDefault="00DD02F0" w:rsidP="00DD02F0">
                <w:pPr>
                  <w:pStyle w:val="ListParagraph"/>
                  <w:spacing w:after="240"/>
                  <w:rPr>
                    <w:rFonts w:ascii="Arial" w:eastAsia="Arial" w:hAnsi="Arial" w:cs="Arial"/>
                    <w:sz w:val="24"/>
                    <w:szCs w:val="24"/>
                  </w:rPr>
                </w:pPr>
                <w:r w:rsidRPr="00094244">
                  <w:rPr>
                    <w:rFonts w:ascii="Arial" w:eastAsia="Arial" w:hAnsi="Arial" w:cs="Arial"/>
                    <w:sz w:val="24"/>
                    <w:szCs w:val="24"/>
                  </w:rPr>
                  <w:t>Email</w:t>
                </w:r>
              </w:p>
              <w:p w14:paraId="02B62236" w14:textId="77777777" w:rsidR="00DD02F0" w:rsidRPr="00094244" w:rsidRDefault="00DD02F0" w:rsidP="00DD02F0">
                <w:pPr>
                  <w:pStyle w:val="ListParagraph"/>
                  <w:spacing w:after="240"/>
                  <w:rPr>
                    <w:rFonts w:ascii="Arial" w:eastAsia="Arial" w:hAnsi="Arial" w:cs="Arial"/>
                    <w:sz w:val="24"/>
                    <w:szCs w:val="24"/>
                  </w:rPr>
                </w:pPr>
                <w:r w:rsidRPr="00094244">
                  <w:rPr>
                    <w:rFonts w:ascii="Arial" w:eastAsia="Arial" w:hAnsi="Arial" w:cs="Arial"/>
                    <w:sz w:val="24"/>
                    <w:szCs w:val="24"/>
                  </w:rPr>
                  <w:t>Mobile number</w:t>
                </w:r>
              </w:p>
              <w:p w14:paraId="204B130A" w14:textId="77777777" w:rsidR="00DD02F0" w:rsidRPr="00094244" w:rsidRDefault="00DD02F0" w:rsidP="00DD02F0">
                <w:pPr>
                  <w:pStyle w:val="ListParagraph"/>
                  <w:spacing w:after="240"/>
                  <w:rPr>
                    <w:rFonts w:ascii="Arial" w:eastAsia="Arial" w:hAnsi="Arial" w:cs="Arial"/>
                    <w:sz w:val="24"/>
                    <w:szCs w:val="24"/>
                  </w:rPr>
                </w:pPr>
                <w:r w:rsidRPr="00094244">
                  <w:rPr>
                    <w:rFonts w:ascii="Arial" w:eastAsia="Arial" w:hAnsi="Arial" w:cs="Arial"/>
                    <w:sz w:val="24"/>
                    <w:szCs w:val="24"/>
                  </w:rPr>
                  <w:t>First Name</w:t>
                </w:r>
              </w:p>
              <w:p w14:paraId="7B261A8F" w14:textId="77777777" w:rsidR="00DD02F0" w:rsidRPr="00094244" w:rsidRDefault="00DD02F0" w:rsidP="00DD02F0">
                <w:pPr>
                  <w:pStyle w:val="ListParagraph"/>
                  <w:spacing w:after="240"/>
                  <w:rPr>
                    <w:rFonts w:ascii="Arial" w:eastAsia="Arial" w:hAnsi="Arial" w:cs="Arial"/>
                    <w:sz w:val="24"/>
                    <w:szCs w:val="24"/>
                  </w:rPr>
                </w:pPr>
                <w:r w:rsidRPr="00094244">
                  <w:rPr>
                    <w:rFonts w:ascii="Arial" w:eastAsia="Arial" w:hAnsi="Arial" w:cs="Arial"/>
                    <w:sz w:val="24"/>
                    <w:szCs w:val="24"/>
                  </w:rPr>
                  <w:t>Surname</w:t>
                </w:r>
              </w:p>
              <w:p w14:paraId="7FD5CC11" w14:textId="77777777" w:rsidR="00DD02F0" w:rsidRPr="00094244" w:rsidRDefault="00DD02F0" w:rsidP="00DD02F0">
                <w:pPr>
                  <w:pStyle w:val="ListParagraph"/>
                  <w:spacing w:after="240"/>
                  <w:rPr>
                    <w:rFonts w:ascii="Arial" w:eastAsia="Arial" w:hAnsi="Arial" w:cs="Arial"/>
                    <w:sz w:val="24"/>
                    <w:szCs w:val="24"/>
                  </w:rPr>
                </w:pPr>
                <w:r w:rsidRPr="00094244">
                  <w:rPr>
                    <w:rFonts w:ascii="Arial" w:eastAsia="Arial" w:hAnsi="Arial" w:cs="Arial"/>
                    <w:sz w:val="24"/>
                    <w:szCs w:val="24"/>
                  </w:rPr>
                  <w:t>Application ID</w:t>
                </w:r>
              </w:p>
              <w:p w14:paraId="4802AC93" w14:textId="77777777" w:rsidR="00DD02F0" w:rsidRPr="00094244" w:rsidRDefault="00DD02F0" w:rsidP="00DD02F0">
                <w:pPr>
                  <w:pStyle w:val="ListParagraph"/>
                  <w:spacing w:after="240"/>
                  <w:rPr>
                    <w:rFonts w:ascii="Arial" w:eastAsia="Arial" w:hAnsi="Arial" w:cs="Arial"/>
                    <w:sz w:val="24"/>
                    <w:szCs w:val="24"/>
                  </w:rPr>
                </w:pPr>
                <w:r w:rsidRPr="00094244">
                  <w:rPr>
                    <w:rFonts w:ascii="Arial" w:eastAsia="Arial" w:hAnsi="Arial" w:cs="Arial"/>
                    <w:sz w:val="24"/>
                    <w:szCs w:val="24"/>
                  </w:rPr>
                  <w:t>Application Status</w:t>
                </w:r>
              </w:p>
              <w:p w14:paraId="1F060635" w14:textId="625C2247" w:rsidR="00D67557" w:rsidRPr="00094244" w:rsidRDefault="00DD02F0" w:rsidP="004D5B8B">
                <w:pPr>
                  <w:pStyle w:val="ListParagraph"/>
                  <w:rPr>
                    <w:rFonts w:ascii="Arial" w:eastAsia="Arial" w:hAnsi="Arial" w:cs="Arial"/>
                    <w:i/>
                    <w:sz w:val="24"/>
                    <w:szCs w:val="24"/>
                  </w:rPr>
                </w:pPr>
                <w:r w:rsidRPr="00094244">
                  <w:rPr>
                    <w:rFonts w:ascii="Arial" w:eastAsia="Arial" w:hAnsi="Arial" w:cs="Arial"/>
                    <w:sz w:val="24"/>
                    <w:szCs w:val="24"/>
                  </w:rPr>
                  <w:t xml:space="preserve">IP address </w:t>
                </w:r>
              </w:p>
            </w:sdtContent>
          </w:sdt>
          <w:p w14:paraId="4528ECBB" w14:textId="77777777" w:rsidR="00D67557" w:rsidRPr="00094244" w:rsidRDefault="00963E27">
            <w:pPr>
              <w:rPr>
                <w:rFonts w:ascii="Arial" w:eastAsia="Arial" w:hAnsi="Arial" w:cs="Arial"/>
                <w:b/>
                <w:sz w:val="24"/>
                <w:szCs w:val="24"/>
              </w:rPr>
            </w:pPr>
            <w:r w:rsidRPr="00094244">
              <w:rPr>
                <w:rFonts w:ascii="Arial" w:eastAsia="Arial" w:hAnsi="Arial" w:cs="Arial"/>
                <w:b/>
                <w:sz w:val="24"/>
                <w:szCs w:val="24"/>
              </w:rPr>
              <w:t>The Parties are Independent Controllers of Personal Data</w:t>
            </w:r>
          </w:p>
          <w:p w14:paraId="4E0E94BB" w14:textId="77777777" w:rsidR="00D67557" w:rsidRPr="00094244" w:rsidRDefault="00D67557">
            <w:pPr>
              <w:rPr>
                <w:rFonts w:ascii="Arial" w:eastAsia="Arial" w:hAnsi="Arial" w:cs="Arial"/>
                <w:b/>
                <w:i/>
                <w:sz w:val="24"/>
                <w:szCs w:val="24"/>
              </w:rPr>
            </w:pPr>
          </w:p>
          <w:p w14:paraId="206C98C3" w14:textId="77777777" w:rsidR="00D67557" w:rsidRPr="00094244" w:rsidRDefault="00963E27">
            <w:pPr>
              <w:rPr>
                <w:rFonts w:ascii="Arial" w:eastAsia="Arial" w:hAnsi="Arial" w:cs="Arial"/>
                <w:i/>
                <w:sz w:val="24"/>
                <w:szCs w:val="24"/>
              </w:rPr>
            </w:pPr>
            <w:r w:rsidRPr="00094244">
              <w:rPr>
                <w:rFonts w:ascii="Arial" w:eastAsia="Arial" w:hAnsi="Arial" w:cs="Arial"/>
                <w:i/>
                <w:sz w:val="24"/>
                <w:szCs w:val="24"/>
              </w:rPr>
              <w:t>The Parties acknowledge that they are Independent Controllers for the purposes of the Data Protection Legislation in respect of:</w:t>
            </w:r>
          </w:p>
          <w:p w14:paraId="012D279E" w14:textId="77777777" w:rsidR="00AF46EC" w:rsidRPr="00094244" w:rsidRDefault="00AF46EC" w:rsidP="00AF46EC">
            <w:pPr>
              <w:numPr>
                <w:ilvl w:val="0"/>
                <w:numId w:val="2"/>
              </w:numPr>
              <w:pBdr>
                <w:top w:val="nil"/>
                <w:left w:val="nil"/>
                <w:bottom w:val="nil"/>
                <w:right w:val="nil"/>
                <w:between w:val="nil"/>
              </w:pBdr>
              <w:spacing w:after="0" w:line="240" w:lineRule="auto"/>
              <w:rPr>
                <w:rFonts w:ascii="Arial" w:eastAsia="Arial" w:hAnsi="Arial" w:cs="Arial"/>
                <w:iCs/>
                <w:color w:val="000000"/>
                <w:sz w:val="24"/>
                <w:szCs w:val="24"/>
              </w:rPr>
            </w:pPr>
            <w:r w:rsidRPr="00094244">
              <w:rPr>
                <w:rFonts w:ascii="Arial" w:eastAsia="Arial" w:hAnsi="Arial" w:cs="Arial"/>
                <w:iCs/>
                <w:color w:val="000000"/>
                <w:sz w:val="24"/>
                <w:szCs w:val="24"/>
              </w:rPr>
              <w:t>Business contact details of Supplier Personnel for which the Supplier is the Controller,</w:t>
            </w:r>
          </w:p>
          <w:p w14:paraId="3C558368" w14:textId="77777777" w:rsidR="00D67557" w:rsidRPr="00094244" w:rsidRDefault="00AF46EC" w:rsidP="00AF46EC">
            <w:pPr>
              <w:numPr>
                <w:ilvl w:val="0"/>
                <w:numId w:val="2"/>
              </w:numPr>
              <w:rPr>
                <w:rFonts w:ascii="Arial" w:eastAsia="Arial" w:hAnsi="Arial" w:cs="Arial"/>
                <w:sz w:val="24"/>
                <w:szCs w:val="24"/>
              </w:rPr>
            </w:pPr>
            <w:r w:rsidRPr="00094244">
              <w:rPr>
                <w:rFonts w:ascii="Arial" w:eastAsia="Arial" w:hAnsi="Arial" w:cs="Arial"/>
                <w:iCs/>
                <w:color w:val="000000"/>
                <w:sz w:val="24"/>
                <w:szCs w:val="24"/>
              </w:rPr>
              <w:t>Business contact details of any directors, officers, employees, agents, consultants and contractors of Buyer (excluding the Supplier Personnel) engaged in the performance of the Buyer’s duties under the Contract) for which the Buyer is the Controller.</w:t>
            </w:r>
          </w:p>
        </w:tc>
      </w:tr>
      <w:tr w:rsidR="00D67557" w14:paraId="3488D926" w14:textId="77777777">
        <w:trPr>
          <w:trHeight w:val="1460"/>
        </w:trPr>
        <w:tc>
          <w:tcPr>
            <w:tcW w:w="2263" w:type="dxa"/>
            <w:shd w:val="clear" w:color="auto" w:fill="auto"/>
          </w:tcPr>
          <w:p w14:paraId="6C4F0D91" w14:textId="77777777" w:rsidR="00D67557" w:rsidRDefault="00963E27">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2FC85C47" w14:textId="77777777" w:rsidR="00D67557" w:rsidRPr="00094244" w:rsidRDefault="00AF46EC">
            <w:pPr>
              <w:rPr>
                <w:rFonts w:ascii="Arial" w:eastAsia="Arial" w:hAnsi="Arial" w:cs="Arial"/>
                <w:iCs/>
                <w:sz w:val="24"/>
                <w:szCs w:val="24"/>
              </w:rPr>
            </w:pPr>
            <w:r w:rsidRPr="00094244">
              <w:rPr>
                <w:rFonts w:ascii="Arial" w:eastAsia="Arial" w:hAnsi="Arial" w:cs="Arial"/>
                <w:iCs/>
                <w:sz w:val="24"/>
                <w:szCs w:val="24"/>
              </w:rPr>
              <w:t>From the contract award date until the contract expiry date, including any Termination Assistance Period.</w:t>
            </w:r>
          </w:p>
        </w:tc>
      </w:tr>
      <w:tr w:rsidR="00D67557" w14:paraId="26516F29" w14:textId="77777777">
        <w:trPr>
          <w:trHeight w:val="1520"/>
        </w:trPr>
        <w:tc>
          <w:tcPr>
            <w:tcW w:w="2263" w:type="dxa"/>
            <w:shd w:val="clear" w:color="auto" w:fill="auto"/>
          </w:tcPr>
          <w:p w14:paraId="00FF59FB" w14:textId="77777777" w:rsidR="00D67557" w:rsidRDefault="00963E2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F2B971F" w14:textId="77777777" w:rsidR="00D67557" w:rsidRPr="00094244" w:rsidRDefault="00AF46EC">
            <w:pPr>
              <w:rPr>
                <w:rFonts w:ascii="Arial" w:eastAsia="Arial" w:hAnsi="Arial" w:cs="Arial"/>
                <w:iCs/>
                <w:sz w:val="24"/>
                <w:szCs w:val="24"/>
              </w:rPr>
            </w:pPr>
            <w:r w:rsidRPr="00094244">
              <w:rPr>
                <w:rFonts w:ascii="Arial" w:eastAsia="Arial" w:hAnsi="Arial" w:cs="Arial"/>
                <w:iCs/>
                <w:sz w:val="24"/>
                <w:szCs w:val="24"/>
              </w:rPr>
              <w:t>Processing of candidate personal data for the purposes of advertising of roles in the Home Office.</w:t>
            </w:r>
          </w:p>
        </w:tc>
      </w:tr>
      <w:tr w:rsidR="00D67557" w14:paraId="44063E90" w14:textId="77777777">
        <w:trPr>
          <w:trHeight w:val="1400"/>
        </w:trPr>
        <w:tc>
          <w:tcPr>
            <w:tcW w:w="2263" w:type="dxa"/>
            <w:shd w:val="clear" w:color="auto" w:fill="auto"/>
          </w:tcPr>
          <w:p w14:paraId="1D22303E" w14:textId="77777777" w:rsidR="00D67557" w:rsidRDefault="00963E27">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43A184C7" w14:textId="77777777" w:rsidR="00AF46EC" w:rsidRPr="00094244" w:rsidRDefault="00AF46EC" w:rsidP="00AF46EC">
            <w:pPr>
              <w:rPr>
                <w:rFonts w:ascii="Arial" w:eastAsia="Arial" w:hAnsi="Arial" w:cs="Arial"/>
                <w:b/>
                <w:bCs/>
                <w:sz w:val="24"/>
                <w:szCs w:val="24"/>
              </w:rPr>
            </w:pPr>
            <w:r w:rsidRPr="00094244">
              <w:rPr>
                <w:rFonts w:ascii="Arial" w:eastAsia="Arial" w:hAnsi="Arial" w:cs="Arial"/>
                <w:b/>
                <w:bCs/>
                <w:sz w:val="24"/>
                <w:szCs w:val="24"/>
              </w:rPr>
              <w:t>All Data Subjects</w:t>
            </w:r>
          </w:p>
          <w:p w14:paraId="28A69249" w14:textId="0BCA7630" w:rsidR="001D58FE" w:rsidRPr="00094244" w:rsidRDefault="00AF46EC" w:rsidP="001D58FE">
            <w:pPr>
              <w:rPr>
                <w:rFonts w:ascii="Arial" w:eastAsia="Arial" w:hAnsi="Arial" w:cs="Arial"/>
                <w:sz w:val="24"/>
                <w:szCs w:val="24"/>
              </w:rPr>
            </w:pPr>
            <w:r w:rsidRPr="00094244">
              <w:rPr>
                <w:rFonts w:ascii="Arial" w:eastAsia="Arial" w:hAnsi="Arial" w:cs="Arial"/>
                <w:sz w:val="24"/>
                <w:szCs w:val="24"/>
              </w:rPr>
              <w:t xml:space="preserve">As following, but not limited to: </w:t>
            </w:r>
          </w:p>
          <w:sdt>
            <w:sdtPr>
              <w:rPr>
                <w:rFonts w:cs="Arial"/>
              </w:rPr>
              <w:id w:val="-1333682707"/>
            </w:sdtPr>
            <w:sdtEndPr/>
            <w:sdtContent>
              <w:p w14:paraId="73F88C15" w14:textId="77777777" w:rsidR="001D58FE" w:rsidRPr="00094244" w:rsidRDefault="001D58FE" w:rsidP="001D58FE">
                <w:pPr>
                  <w:pStyle w:val="ListParagraph"/>
                  <w:spacing w:after="240"/>
                  <w:rPr>
                    <w:rFonts w:ascii="Arial" w:eastAsia="Arial" w:hAnsi="Arial" w:cs="Arial"/>
                    <w:sz w:val="24"/>
                    <w:szCs w:val="24"/>
                  </w:rPr>
                </w:pPr>
                <w:r w:rsidRPr="00094244">
                  <w:rPr>
                    <w:rFonts w:ascii="Arial" w:eastAsia="Arial" w:hAnsi="Arial" w:cs="Arial"/>
                    <w:sz w:val="24"/>
                    <w:szCs w:val="24"/>
                  </w:rPr>
                  <w:t>Candidate ID</w:t>
                </w:r>
              </w:p>
              <w:p w14:paraId="2122ECEE" w14:textId="77777777" w:rsidR="001D58FE" w:rsidRPr="00094244" w:rsidRDefault="001D58FE" w:rsidP="001D58FE">
                <w:pPr>
                  <w:pStyle w:val="ListParagraph"/>
                  <w:spacing w:after="240"/>
                  <w:rPr>
                    <w:rFonts w:ascii="Arial" w:eastAsia="Arial" w:hAnsi="Arial" w:cs="Arial"/>
                    <w:sz w:val="24"/>
                    <w:szCs w:val="24"/>
                  </w:rPr>
                </w:pPr>
                <w:r w:rsidRPr="00094244">
                  <w:rPr>
                    <w:rFonts w:ascii="Arial" w:eastAsia="Arial" w:hAnsi="Arial" w:cs="Arial"/>
                    <w:sz w:val="24"/>
                    <w:szCs w:val="24"/>
                  </w:rPr>
                  <w:t>Email</w:t>
                </w:r>
              </w:p>
              <w:p w14:paraId="53E81E22" w14:textId="77777777" w:rsidR="001D58FE" w:rsidRPr="00094244" w:rsidRDefault="001D58FE" w:rsidP="001D58FE">
                <w:pPr>
                  <w:pStyle w:val="ListParagraph"/>
                  <w:spacing w:after="240"/>
                  <w:rPr>
                    <w:rFonts w:ascii="Arial" w:eastAsia="Arial" w:hAnsi="Arial" w:cs="Arial"/>
                    <w:sz w:val="24"/>
                    <w:szCs w:val="24"/>
                  </w:rPr>
                </w:pPr>
                <w:r w:rsidRPr="00094244">
                  <w:rPr>
                    <w:rFonts w:ascii="Arial" w:eastAsia="Arial" w:hAnsi="Arial" w:cs="Arial"/>
                    <w:sz w:val="24"/>
                    <w:szCs w:val="24"/>
                  </w:rPr>
                  <w:t>Mobile number</w:t>
                </w:r>
              </w:p>
              <w:p w14:paraId="0AD8D69F" w14:textId="77777777" w:rsidR="001D58FE" w:rsidRPr="00094244" w:rsidRDefault="001D58FE" w:rsidP="001D58FE">
                <w:pPr>
                  <w:pStyle w:val="ListParagraph"/>
                  <w:spacing w:after="240"/>
                  <w:rPr>
                    <w:rFonts w:ascii="Arial" w:eastAsia="Arial" w:hAnsi="Arial" w:cs="Arial"/>
                    <w:sz w:val="24"/>
                    <w:szCs w:val="24"/>
                  </w:rPr>
                </w:pPr>
                <w:r w:rsidRPr="00094244">
                  <w:rPr>
                    <w:rFonts w:ascii="Arial" w:eastAsia="Arial" w:hAnsi="Arial" w:cs="Arial"/>
                    <w:sz w:val="24"/>
                    <w:szCs w:val="24"/>
                  </w:rPr>
                  <w:t>First Name</w:t>
                </w:r>
              </w:p>
              <w:p w14:paraId="3BAE4430" w14:textId="77777777" w:rsidR="001D58FE" w:rsidRPr="00094244" w:rsidRDefault="001D58FE" w:rsidP="001D58FE">
                <w:pPr>
                  <w:pStyle w:val="ListParagraph"/>
                  <w:spacing w:after="240"/>
                  <w:rPr>
                    <w:rFonts w:ascii="Arial" w:eastAsia="Arial" w:hAnsi="Arial" w:cs="Arial"/>
                    <w:sz w:val="24"/>
                    <w:szCs w:val="24"/>
                  </w:rPr>
                </w:pPr>
                <w:r w:rsidRPr="00094244">
                  <w:rPr>
                    <w:rFonts w:ascii="Arial" w:eastAsia="Arial" w:hAnsi="Arial" w:cs="Arial"/>
                    <w:sz w:val="24"/>
                    <w:szCs w:val="24"/>
                  </w:rPr>
                  <w:t>Surname</w:t>
                </w:r>
              </w:p>
              <w:p w14:paraId="277AC8A5" w14:textId="77777777" w:rsidR="001D58FE" w:rsidRPr="00094244" w:rsidRDefault="001D58FE" w:rsidP="001D58FE">
                <w:pPr>
                  <w:pStyle w:val="ListParagraph"/>
                  <w:spacing w:after="240"/>
                  <w:rPr>
                    <w:rFonts w:ascii="Arial" w:eastAsia="Arial" w:hAnsi="Arial" w:cs="Arial"/>
                    <w:sz w:val="24"/>
                    <w:szCs w:val="24"/>
                  </w:rPr>
                </w:pPr>
                <w:r w:rsidRPr="00094244">
                  <w:rPr>
                    <w:rFonts w:ascii="Arial" w:eastAsia="Arial" w:hAnsi="Arial" w:cs="Arial"/>
                    <w:sz w:val="24"/>
                    <w:szCs w:val="24"/>
                  </w:rPr>
                  <w:t>Application ID</w:t>
                </w:r>
              </w:p>
              <w:p w14:paraId="2C70284D" w14:textId="77777777" w:rsidR="001D58FE" w:rsidRPr="00094244" w:rsidRDefault="001D58FE" w:rsidP="001D58FE">
                <w:pPr>
                  <w:pStyle w:val="ListParagraph"/>
                  <w:spacing w:after="240"/>
                  <w:rPr>
                    <w:rFonts w:ascii="Arial" w:eastAsia="Arial" w:hAnsi="Arial" w:cs="Arial"/>
                    <w:sz w:val="24"/>
                    <w:szCs w:val="24"/>
                  </w:rPr>
                </w:pPr>
                <w:r w:rsidRPr="00094244">
                  <w:rPr>
                    <w:rFonts w:ascii="Arial" w:eastAsia="Arial" w:hAnsi="Arial" w:cs="Arial"/>
                    <w:sz w:val="24"/>
                    <w:szCs w:val="24"/>
                  </w:rPr>
                  <w:t>Application Status</w:t>
                </w:r>
              </w:p>
              <w:p w14:paraId="2A4E0197" w14:textId="47D09D7B" w:rsidR="001D58FE" w:rsidRPr="00094244" w:rsidRDefault="001D58FE" w:rsidP="004D5B8B">
                <w:pPr>
                  <w:pStyle w:val="ListParagraph"/>
                  <w:rPr>
                    <w:rFonts w:ascii="Arial" w:hAnsi="Arial" w:cs="Arial"/>
                    <w:sz w:val="24"/>
                    <w:szCs w:val="24"/>
                  </w:rPr>
                </w:pPr>
                <w:r w:rsidRPr="00094244">
                  <w:rPr>
                    <w:rFonts w:ascii="Arial" w:eastAsia="Arial" w:hAnsi="Arial" w:cs="Arial"/>
                    <w:sz w:val="24"/>
                    <w:szCs w:val="24"/>
                  </w:rPr>
                  <w:t xml:space="preserve">IP address </w:t>
                </w:r>
              </w:p>
            </w:sdtContent>
          </w:sdt>
          <w:p w14:paraId="6960DCDF" w14:textId="2EF07CA6" w:rsidR="00D67557" w:rsidRPr="00094244" w:rsidRDefault="00D67557" w:rsidP="00AF46EC">
            <w:pPr>
              <w:rPr>
                <w:rFonts w:ascii="Arial" w:eastAsia="Arial" w:hAnsi="Arial" w:cs="Arial"/>
                <w:sz w:val="24"/>
                <w:szCs w:val="24"/>
              </w:rPr>
            </w:pPr>
          </w:p>
        </w:tc>
      </w:tr>
      <w:tr w:rsidR="00D67557" w14:paraId="57B1D4F7" w14:textId="77777777">
        <w:trPr>
          <w:trHeight w:val="1560"/>
        </w:trPr>
        <w:tc>
          <w:tcPr>
            <w:tcW w:w="2263" w:type="dxa"/>
            <w:shd w:val="clear" w:color="auto" w:fill="auto"/>
          </w:tcPr>
          <w:p w14:paraId="3E9AF533" w14:textId="77777777" w:rsidR="00D67557" w:rsidRDefault="00963E2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9BD8C07" w14:textId="77777777" w:rsidR="00D67557" w:rsidRPr="00094244" w:rsidRDefault="00AF46EC">
            <w:pPr>
              <w:rPr>
                <w:rFonts w:ascii="Arial" w:eastAsia="Arial" w:hAnsi="Arial" w:cs="Arial"/>
                <w:iCs/>
                <w:sz w:val="24"/>
                <w:szCs w:val="24"/>
              </w:rPr>
            </w:pPr>
            <w:r w:rsidRPr="00094244">
              <w:rPr>
                <w:rFonts w:ascii="Arial" w:eastAsia="Arial" w:hAnsi="Arial" w:cs="Arial"/>
                <w:iCs/>
                <w:sz w:val="24"/>
                <w:szCs w:val="24"/>
              </w:rPr>
              <w:t>Candidates applying for Home Office roles – these may be members of the public or staff from Other Government Departments, or the Home Office itself.</w:t>
            </w:r>
          </w:p>
        </w:tc>
      </w:tr>
      <w:tr w:rsidR="00D67557" w14:paraId="56BA1237" w14:textId="77777777">
        <w:trPr>
          <w:trHeight w:val="1660"/>
        </w:trPr>
        <w:tc>
          <w:tcPr>
            <w:tcW w:w="2263" w:type="dxa"/>
            <w:shd w:val="clear" w:color="auto" w:fill="auto"/>
          </w:tcPr>
          <w:p w14:paraId="5C43DB33" w14:textId="77777777" w:rsidR="00D67557" w:rsidRDefault="00963E2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23D1AB4" w14:textId="77777777" w:rsidR="00D67557" w:rsidRDefault="00963E2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D3649CC" w14:textId="77777777" w:rsidR="00D67557" w:rsidRPr="00094244" w:rsidRDefault="00963E27">
            <w:pPr>
              <w:rPr>
                <w:rFonts w:ascii="Arial" w:eastAsia="Arial" w:hAnsi="Arial" w:cs="Arial"/>
                <w:iCs/>
                <w:sz w:val="24"/>
                <w:szCs w:val="24"/>
              </w:rPr>
            </w:pPr>
            <w:r w:rsidRPr="00094244">
              <w:rPr>
                <w:rFonts w:ascii="Arial" w:eastAsia="Arial" w:hAnsi="Arial" w:cs="Arial"/>
                <w:iCs/>
                <w:sz w:val="24"/>
                <w:szCs w:val="24"/>
              </w:rPr>
              <w:t>Data should be held only contract expiry (including any termination assistance period). Following this, data should be transferred to HORC via encrypted email and then deleted from the supplier’s servers, with confirmation via email. Data will not be held in excess of 12 months from the completion of processing. Personal data is to be retained for auditing purposes and in-line with the Home Office retention and disposal standards retention period.</w:t>
            </w:r>
          </w:p>
        </w:tc>
      </w:tr>
    </w:tbl>
    <w:p w14:paraId="3B59B29B" w14:textId="77777777" w:rsidR="00D67557" w:rsidRDefault="00D67557">
      <w:pPr>
        <w:rPr>
          <w:rFonts w:ascii="Arial" w:eastAsia="Arial" w:hAnsi="Arial" w:cs="Arial"/>
          <w:b/>
          <w:sz w:val="24"/>
          <w:szCs w:val="24"/>
        </w:rPr>
      </w:pPr>
    </w:p>
    <w:p w14:paraId="7B25A9FD" w14:textId="77777777" w:rsidR="00D67557" w:rsidRDefault="00963E27">
      <w:pPr>
        <w:rPr>
          <w:rFonts w:ascii="Arial" w:eastAsia="Arial" w:hAnsi="Arial" w:cs="Arial"/>
          <w:b/>
          <w:sz w:val="24"/>
          <w:szCs w:val="24"/>
        </w:rPr>
      </w:pPr>
      <w:r>
        <w:br w:type="page"/>
      </w:r>
    </w:p>
    <w:p w14:paraId="6EF74C43" w14:textId="77777777" w:rsidR="00D67557" w:rsidRDefault="00963E27">
      <w:pPr>
        <w:rPr>
          <w:rFonts w:ascii="Arial" w:eastAsia="Arial" w:hAnsi="Arial" w:cs="Arial"/>
          <w:sz w:val="24"/>
          <w:szCs w:val="24"/>
        </w:rPr>
      </w:pPr>
      <w:r>
        <w:rPr>
          <w:rFonts w:ascii="Arial" w:eastAsia="Arial" w:hAnsi="Arial" w:cs="Arial"/>
          <w:b/>
          <w:sz w:val="24"/>
          <w:szCs w:val="24"/>
        </w:rPr>
        <w:lastRenderedPageBreak/>
        <w:t>Annex 2 - Joint Controller Agreement</w:t>
      </w:r>
    </w:p>
    <w:p w14:paraId="2035A233" w14:textId="77777777" w:rsidR="00D67557" w:rsidRDefault="00963E27">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49C3BBE" w14:textId="77777777" w:rsidR="00D67557" w:rsidRDefault="00963E27">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38ACD139" w14:textId="77777777" w:rsidR="00D67557" w:rsidRDefault="00963E27">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00963E27">
        <w:rPr>
          <w:rFonts w:ascii="Arial" w:eastAsia="Arial" w:hAnsi="Arial" w:cs="Arial"/>
          <w:sz w:val="24"/>
          <w:szCs w:val="24"/>
        </w:rPr>
        <w:t xml:space="preserve">Relevant Authority: </w:t>
      </w:r>
    </w:p>
    <w:p w14:paraId="58E35272"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23DEB7FB"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244E67C"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184AF5C5"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Goods or Services where consent is the relevant legal basis for that Processing; and</w:t>
      </w:r>
    </w:p>
    <w:p w14:paraId="0EC34E6D" w14:textId="77777777" w:rsidR="00D67557" w:rsidRDefault="00963E2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[Agency’s/Relevant Authority’s] privacy policy (which must be readily available by hyperlink or otherwise on all of its public facing services and marketing).</w:t>
      </w:r>
    </w:p>
    <w:p w14:paraId="75A4667D" w14:textId="77777777" w:rsidR="00D67557" w:rsidRDefault="00963E27">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3EFCC0C5" w14:textId="77777777" w:rsidR="00D67557" w:rsidRDefault="00963E27">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017C2D0C"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Relevant Authority each undertake that they shall: </w:t>
      </w:r>
    </w:p>
    <w:p w14:paraId="13D8D2EB"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report to the other Party every 2 months on:</w:t>
      </w:r>
    </w:p>
    <w:p w14:paraId="002045A3"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b/>
        <w:t>the volume of Data Subject Access Request (or purported Data Subject Access Requests) from Data Subjects (or third parties on their behalf);</w:t>
      </w:r>
    </w:p>
    <w:p w14:paraId="711C2909"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lastRenderedPageBreak/>
        <w:tab/>
        <w:t xml:space="preserve">the volume of requests from Data Subjects (or third parties on their behalf) to rectify, block or erase any Personal Data; </w:t>
      </w:r>
    </w:p>
    <w:p w14:paraId="605F23E9"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3CF185F9"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18AD839E"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39EF5ED" w14:textId="77777777" w:rsidR="00D67557" w:rsidRDefault="00963E27">
      <w:pPr>
        <w:ind w:left="720"/>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the subject matter of the Contract during that period; </w:t>
      </w:r>
    </w:p>
    <w:p w14:paraId="144D616A"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779ECA97"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21CEEDB5"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Goods or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1A81ED22"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request from the Data Subject only the minimum information necessary to provide the Goods or Services and treat such extracted information as Confidential Information;</w:t>
      </w:r>
    </w:p>
    <w:p w14:paraId="0572E38F"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3908CE3"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7B79B32F"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lastRenderedPageBreak/>
        <w:t xml:space="preserve">are aware of and comply with their duties under this Annex 2 (Joint Controller Agreement) and those in respect of Confidential Information; </w:t>
      </w:r>
    </w:p>
    <w:p w14:paraId="06DC004C"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41041E94"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5615EBBB"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22014837"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p>
    <w:p w14:paraId="263C334F"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14:paraId="6E89228E"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14:paraId="1DFF9F05" w14:textId="77777777" w:rsidR="00D67557" w:rsidRDefault="00963E27">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cost of implementing any measures;</w:t>
      </w:r>
    </w:p>
    <w:p w14:paraId="728438FD"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58B2843" w14:textId="77777777" w:rsidR="00D67557" w:rsidRDefault="00963E27">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569470F9"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17BEEA1C" w14:textId="77777777" w:rsidR="00D67557" w:rsidRDefault="00963E27">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Data Protection Breach</w:t>
      </w:r>
    </w:p>
    <w:p w14:paraId="1227EBFF"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095557A" w14:textId="77777777" w:rsidR="00D67557" w:rsidRDefault="00963E27">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1BFCF9DF" w14:textId="77777777" w:rsidR="00D67557" w:rsidRDefault="00963E27">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all reasonable assistance, including:</w:t>
      </w:r>
    </w:p>
    <w:p w14:paraId="530A9D9A" w14:textId="77777777" w:rsidR="00D67557" w:rsidRDefault="00963E27">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94D029F" w14:textId="77777777" w:rsidR="00D67557" w:rsidRDefault="00963E27">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A6A7A41" w14:textId="77777777" w:rsidR="00D67557" w:rsidRDefault="00963E27">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1E1106A" w14:textId="77777777" w:rsidR="00D67557" w:rsidRDefault="00963E27">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123F95A4"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C5C73F8" w14:textId="77777777" w:rsidR="00D67557" w:rsidRDefault="00963E27">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nature of the Personal Data Breach; </w:t>
      </w:r>
    </w:p>
    <w:p w14:paraId="71D9BE31" w14:textId="77777777" w:rsidR="00D67557" w:rsidRDefault="00963E27">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nature of Personal Data affected;</w:t>
      </w:r>
    </w:p>
    <w:p w14:paraId="49625A7B" w14:textId="77777777" w:rsidR="00D67557" w:rsidRDefault="00963E27">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categories and number of Data Subjects concerned;</w:t>
      </w:r>
    </w:p>
    <w:p w14:paraId="5D36041D" w14:textId="77777777" w:rsidR="00D67557" w:rsidRDefault="00963E27">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name and contact details of the Agency’s Data Protection Officer or other relevant contact from whom more information may be obtained;</w:t>
      </w:r>
    </w:p>
    <w:p w14:paraId="7C48A7CB" w14:textId="77777777" w:rsidR="00D67557" w:rsidRDefault="00963E27">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0A5A2018" w14:textId="77777777" w:rsidR="00D67557" w:rsidRDefault="00963E27">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describe the likely consequences of the Personal Data Breach.</w:t>
      </w:r>
    </w:p>
    <w:p w14:paraId="3E8DEA3F" w14:textId="77777777" w:rsidR="00D67557" w:rsidRDefault="00963E27">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Audit</w:t>
      </w:r>
    </w:p>
    <w:p w14:paraId="65604F32"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Agency shall permit:</w:t>
      </w:r>
      <w:r>
        <w:rPr>
          <w:rFonts w:ascii="Arial" w:eastAsia="Arial" w:hAnsi="Arial" w:cs="Arial"/>
          <w:color w:val="000000"/>
          <w:sz w:val="24"/>
          <w:szCs w:val="24"/>
        </w:rPr>
        <w:tab/>
      </w:r>
    </w:p>
    <w:p w14:paraId="3ACB28FA" w14:textId="77777777" w:rsidR="00D67557" w:rsidRDefault="00963E27">
      <w:pPr>
        <w:numPr>
          <w:ilvl w:val="2"/>
          <w:numId w:val="9"/>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Agency’s data security and privacy procedures relating to Personal Data, its compliance with this Annex 2 and the Data Protection Legislation; and/or</w:t>
      </w:r>
    </w:p>
    <w:p w14:paraId="1EEFC34F" w14:textId="77777777" w:rsidR="00D67557" w:rsidRDefault="00963E27">
      <w:pPr>
        <w:numPr>
          <w:ilvl w:val="2"/>
          <w:numId w:val="9"/>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Agency so far as relevant to the Contract, and procedures, including premises under the control of any third party appointed by the Agency to assist in the provision of the Goods or Services. </w:t>
      </w:r>
    </w:p>
    <w:p w14:paraId="6F2461EC" w14:textId="77777777" w:rsidR="00D67557" w:rsidRDefault="00D67557">
      <w:pPr>
        <w:pBdr>
          <w:top w:val="nil"/>
          <w:left w:val="nil"/>
          <w:bottom w:val="nil"/>
          <w:right w:val="nil"/>
          <w:between w:val="nil"/>
        </w:pBdr>
        <w:spacing w:before="280" w:after="120" w:line="240" w:lineRule="auto"/>
        <w:ind w:left="809"/>
        <w:rPr>
          <w:rFonts w:ascii="Arial" w:eastAsia="Arial" w:hAnsi="Arial" w:cs="Arial"/>
          <w:sz w:val="24"/>
          <w:szCs w:val="24"/>
        </w:rPr>
      </w:pPr>
    </w:p>
    <w:p w14:paraId="61CD8BB9"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Agency to provide evidence of the Agency’s compliance with Clause 4.1 in lieu of conducting such an audit, assessment or inspection.</w:t>
      </w:r>
    </w:p>
    <w:p w14:paraId="2576351D" w14:textId="77777777" w:rsidR="00D67557" w:rsidRDefault="00963E27">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Impact Assessments</w:t>
      </w:r>
    </w:p>
    <w:p w14:paraId="42E06B82"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Parties shall:</w:t>
      </w:r>
    </w:p>
    <w:p w14:paraId="36892921" w14:textId="77777777" w:rsidR="00D67557" w:rsidRDefault="00963E27">
      <w:pPr>
        <w:numPr>
          <w:ilvl w:val="2"/>
          <w:numId w:val="7"/>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46FB94BB" w14:textId="77777777" w:rsidR="00D67557" w:rsidRDefault="00D67557">
      <w:pPr>
        <w:pBdr>
          <w:top w:val="nil"/>
          <w:left w:val="nil"/>
          <w:bottom w:val="nil"/>
          <w:right w:val="nil"/>
          <w:between w:val="nil"/>
        </w:pBdr>
        <w:spacing w:after="80"/>
        <w:ind w:left="11"/>
        <w:rPr>
          <w:rFonts w:ascii="Arial" w:eastAsia="Arial" w:hAnsi="Arial" w:cs="Arial"/>
          <w:sz w:val="24"/>
          <w:szCs w:val="24"/>
        </w:rPr>
      </w:pPr>
    </w:p>
    <w:p w14:paraId="3C85972F" w14:textId="77777777" w:rsidR="00D67557" w:rsidRDefault="00963E27">
      <w:pPr>
        <w:numPr>
          <w:ilvl w:val="2"/>
          <w:numId w:val="7"/>
        </w:numPr>
        <w:pBdr>
          <w:top w:val="nil"/>
          <w:left w:val="nil"/>
          <w:bottom w:val="nil"/>
          <w:right w:val="nil"/>
          <w:between w:val="nil"/>
        </w:pBdr>
        <w:spacing w:before="80" w:after="120" w:line="240" w:lineRule="auto"/>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C05CA53" w14:textId="77777777" w:rsidR="00D67557" w:rsidRDefault="00963E27">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ICO Guidance</w:t>
      </w:r>
    </w:p>
    <w:p w14:paraId="352FD3B4" w14:textId="77777777" w:rsidR="00D67557" w:rsidRDefault="00963E27">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Agency amend the Contract to ensure that it complies with any guidance issued by the Information Commissioner and/or any relevant Central Government Body.</w:t>
      </w:r>
    </w:p>
    <w:p w14:paraId="06D97C7B" w14:textId="77777777" w:rsidR="00D67557" w:rsidRDefault="00963E27">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60893739" w14:textId="77777777" w:rsidR="00D67557" w:rsidRDefault="00963E27">
      <w:pPr>
        <w:numPr>
          <w:ilvl w:val="3"/>
          <w:numId w:val="13"/>
        </w:numPr>
        <w:pBdr>
          <w:top w:val="nil"/>
          <w:left w:val="nil"/>
          <w:bottom w:val="nil"/>
          <w:right w:val="nil"/>
          <w:between w:val="nil"/>
        </w:pBdr>
        <w:spacing w:after="240" w:line="240" w:lineRule="auto"/>
        <w:rPr>
          <w:color w:val="000000"/>
          <w:sz w:val="24"/>
          <w:szCs w:val="24"/>
        </w:rPr>
      </w:pPr>
      <w:r>
        <w:rPr>
          <w:rFonts w:ascii="Arial" w:eastAsia="Arial" w:hAnsi="Arial" w:cs="Arial"/>
          <w:color w:val="000000"/>
          <w:sz w:val="24"/>
          <w:szCs w:val="24"/>
        </w:rPr>
        <w:t>If financial penalties are imposed by the Information Commissioner on either the Relevant Authority or the Agency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B187CEC" w14:textId="77777777" w:rsidR="00D67557" w:rsidRDefault="00963E27">
      <w:pPr>
        <w:numPr>
          <w:ilvl w:val="2"/>
          <w:numId w:val="1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Agency) or systems and procedures controlled by </w:t>
      </w:r>
      <w:r>
        <w:rPr>
          <w:rFonts w:ascii="Arial" w:eastAsia="Arial" w:hAnsi="Arial" w:cs="Arial"/>
          <w:sz w:val="24"/>
          <w:szCs w:val="24"/>
        </w:rPr>
        <w:lastRenderedPageBreak/>
        <w:t xml:space="preserve">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Agency shall provide to the Relevant Authority and its third party investigators and auditors, on request and at the Agency's reasonable cost, full cooperation and access to conduct a thorough audit of such Personal Data Breach; </w:t>
      </w:r>
    </w:p>
    <w:p w14:paraId="457D1CD6" w14:textId="77777777" w:rsidR="00D67557" w:rsidRDefault="00963E27">
      <w:pPr>
        <w:numPr>
          <w:ilvl w:val="2"/>
          <w:numId w:val="1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in the view of the Information Commissioner, the Agency is responsible for the Personal Data Breach, in that it is not a Personal Data Breach that the Relevant Authority is responsible for, then the Agency shall be responsible for the payment of these Financial Penalties. The Agency will provide to the Relevant Authority and its auditors, on request and at the Agency’s sole cost, full cooperation and access to conduct a thorough audit of such Personal Data Breach; or</w:t>
      </w:r>
    </w:p>
    <w:p w14:paraId="6BC812EF" w14:textId="77777777" w:rsidR="00D67557" w:rsidRDefault="00963E27">
      <w:pPr>
        <w:numPr>
          <w:ilvl w:val="2"/>
          <w:numId w:val="1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Agency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758B48D1"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Agency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7B756CA3"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62D5AD03" w14:textId="77777777" w:rsidR="00D67557" w:rsidRDefault="00963E27">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3A5B3969" w14:textId="77777777" w:rsidR="00D67557" w:rsidRDefault="00963E27">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the Agency is responsible for the relevant Personal Data Breach, then the Agency shall be responsible for the Claim Losses: and</w:t>
      </w:r>
    </w:p>
    <w:p w14:paraId="58B64B82" w14:textId="77777777" w:rsidR="00D67557" w:rsidRDefault="00963E27">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Agency shall be responsible for the Claim Losses equally. </w:t>
      </w:r>
    </w:p>
    <w:p w14:paraId="647B9650" w14:textId="77777777" w:rsidR="00D67557" w:rsidRDefault="00D67557">
      <w:pPr>
        <w:pBdr>
          <w:top w:val="nil"/>
          <w:left w:val="nil"/>
          <w:bottom w:val="nil"/>
          <w:right w:val="nil"/>
          <w:between w:val="nil"/>
        </w:pBdr>
        <w:spacing w:before="280" w:after="120" w:line="240" w:lineRule="auto"/>
        <w:ind w:left="809"/>
        <w:rPr>
          <w:rFonts w:ascii="Arial" w:eastAsia="Arial" w:hAnsi="Arial" w:cs="Arial"/>
          <w:sz w:val="24"/>
          <w:szCs w:val="24"/>
        </w:rPr>
      </w:pPr>
    </w:p>
    <w:p w14:paraId="74425DF7"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lastRenderedPageBreak/>
        <w:t>Nothing in either clause 7.2 or clause 7.3 shall preclude the Relevant Authority and the Agency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311BC3F1" w14:textId="77777777" w:rsidR="00D67557" w:rsidRDefault="00963E27">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Termination</w:t>
      </w:r>
    </w:p>
    <w:p w14:paraId="1138CE18" w14:textId="77777777" w:rsidR="00D67557" w:rsidRDefault="00963E27">
      <w:pPr>
        <w:keepNext/>
        <w:ind w:left="720"/>
        <w:rPr>
          <w:rFonts w:ascii="Arial" w:eastAsia="Arial" w:hAnsi="Arial" w:cs="Arial"/>
          <w:sz w:val="24"/>
          <w:szCs w:val="24"/>
        </w:rPr>
      </w:pPr>
      <w:r>
        <w:rPr>
          <w:rFonts w:ascii="Arial" w:eastAsia="Arial" w:hAnsi="Arial" w:cs="Arial"/>
          <w:sz w:val="24"/>
          <w:szCs w:val="24"/>
        </w:rPr>
        <w:t>If the Agency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Agency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B472484" w14:textId="77777777" w:rsidR="00D67557" w:rsidRDefault="00963E27">
      <w:pPr>
        <w:numPr>
          <w:ilvl w:val="2"/>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b/>
          <w:color w:val="000000"/>
          <w:sz w:val="24"/>
          <w:szCs w:val="24"/>
        </w:rPr>
        <w:t>Sub-Processing</w:t>
      </w:r>
    </w:p>
    <w:p w14:paraId="0350C5D5" w14:textId="77777777" w:rsidR="00D67557" w:rsidRDefault="00963E27">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4CC222BE" w14:textId="77777777" w:rsidR="00D67557" w:rsidRDefault="00963E27">
      <w:pPr>
        <w:numPr>
          <w:ilvl w:val="2"/>
          <w:numId w:val="5"/>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4EBBACDD" w14:textId="77777777" w:rsidR="00D67557" w:rsidRDefault="00963E27">
      <w:pPr>
        <w:numPr>
          <w:ilvl w:val="2"/>
          <w:numId w:val="5"/>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10E382F7" w14:textId="77777777" w:rsidR="00D67557" w:rsidRDefault="00963E27">
      <w:pPr>
        <w:numPr>
          <w:ilvl w:val="2"/>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b/>
          <w:color w:val="000000"/>
          <w:sz w:val="24"/>
          <w:szCs w:val="24"/>
        </w:rPr>
        <w:t>Data Retention</w:t>
      </w:r>
    </w:p>
    <w:p w14:paraId="0323E7B2" w14:textId="77777777" w:rsidR="00D67557" w:rsidRDefault="00963E27">
      <w:pPr>
        <w:pBdr>
          <w:top w:val="nil"/>
          <w:left w:val="nil"/>
          <w:bottom w:val="nil"/>
          <w:right w:val="nil"/>
          <w:between w:val="nil"/>
        </w:pBdr>
        <w:tabs>
          <w:tab w:val="left" w:pos="-179"/>
        </w:tabs>
        <w:spacing w:after="120" w:line="240" w:lineRule="auto"/>
        <w:ind w:left="720"/>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137C405A" w14:textId="77777777" w:rsidR="00D67557" w:rsidRDefault="00D67557">
      <w:pPr>
        <w:rPr>
          <w:rFonts w:ascii="Arial" w:eastAsia="Arial" w:hAnsi="Arial" w:cs="Arial"/>
        </w:rPr>
      </w:pPr>
    </w:p>
    <w:sectPr w:rsidR="00D67557">
      <w:headerReference w:type="default" r:id="rId12"/>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21D3C" w14:textId="77777777" w:rsidR="00CC0EFE" w:rsidRDefault="00CC0EFE">
      <w:pPr>
        <w:spacing w:after="0" w:line="240" w:lineRule="auto"/>
      </w:pPr>
      <w:r>
        <w:separator/>
      </w:r>
    </w:p>
  </w:endnote>
  <w:endnote w:type="continuationSeparator" w:id="0">
    <w:p w14:paraId="3D5C56D0" w14:textId="77777777" w:rsidR="00CC0EFE" w:rsidRDefault="00CC0EFE">
      <w:pPr>
        <w:spacing w:after="0" w:line="240" w:lineRule="auto"/>
      </w:pPr>
      <w:r>
        <w:continuationSeparator/>
      </w:r>
    </w:p>
  </w:endnote>
  <w:endnote w:type="continuationNotice" w:id="1">
    <w:p w14:paraId="05098147" w14:textId="77777777" w:rsidR="00CC0EFE" w:rsidRDefault="00CC0E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0CAF2" w14:textId="77777777" w:rsidR="00D67557" w:rsidRDefault="00D67557">
    <w:pPr>
      <w:tabs>
        <w:tab w:val="center" w:pos="4513"/>
        <w:tab w:val="right" w:pos="9026"/>
      </w:tabs>
      <w:spacing w:after="0" w:line="276" w:lineRule="auto"/>
      <w:jc w:val="both"/>
      <w:rPr>
        <w:color w:val="BFBFBF"/>
      </w:rPr>
    </w:pPr>
  </w:p>
  <w:p w14:paraId="0E965EA3" w14:textId="77777777" w:rsidR="00D67557" w:rsidRDefault="00963E27">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39B959F3" w14:textId="77777777" w:rsidR="00D67557" w:rsidRDefault="00963E27">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6B837" w14:textId="77777777" w:rsidR="00CC0EFE" w:rsidRDefault="00CC0EFE">
      <w:pPr>
        <w:spacing w:after="0" w:line="240" w:lineRule="auto"/>
      </w:pPr>
      <w:r>
        <w:separator/>
      </w:r>
    </w:p>
  </w:footnote>
  <w:footnote w:type="continuationSeparator" w:id="0">
    <w:p w14:paraId="4F4732E0" w14:textId="77777777" w:rsidR="00CC0EFE" w:rsidRDefault="00CC0EFE">
      <w:pPr>
        <w:spacing w:after="0" w:line="240" w:lineRule="auto"/>
      </w:pPr>
      <w:r>
        <w:continuationSeparator/>
      </w:r>
    </w:p>
  </w:footnote>
  <w:footnote w:type="continuationNotice" w:id="1">
    <w:p w14:paraId="7C8186B1" w14:textId="77777777" w:rsidR="00CC0EFE" w:rsidRDefault="00CC0E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C88D5" w14:textId="77777777" w:rsidR="00D67557" w:rsidRDefault="00963E2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11 (Processing Data)</w:t>
    </w:r>
  </w:p>
  <w:p w14:paraId="56FA56F4" w14:textId="77777777" w:rsidR="00D67557" w:rsidRDefault="00963E27">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D427B"/>
    <w:multiLevelType w:val="multilevel"/>
    <w:tmpl w:val="3A482E9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4A6763D"/>
    <w:multiLevelType w:val="multilevel"/>
    <w:tmpl w:val="CC0A4B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FE62141"/>
    <w:multiLevelType w:val="multilevel"/>
    <w:tmpl w:val="FA2055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499C2C89"/>
    <w:multiLevelType w:val="multilevel"/>
    <w:tmpl w:val="6A26A16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4AC366A4"/>
    <w:multiLevelType w:val="multilevel"/>
    <w:tmpl w:val="FECED2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D310FAF"/>
    <w:multiLevelType w:val="multilevel"/>
    <w:tmpl w:val="D5A8353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FA06FF9"/>
    <w:multiLevelType w:val="multilevel"/>
    <w:tmpl w:val="E564DC3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4297F00"/>
    <w:multiLevelType w:val="multilevel"/>
    <w:tmpl w:val="F12015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1D60BFA"/>
    <w:multiLevelType w:val="multilevel"/>
    <w:tmpl w:val="60088E2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31577B1"/>
    <w:multiLevelType w:val="multilevel"/>
    <w:tmpl w:val="46FA734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48A4E80"/>
    <w:multiLevelType w:val="multilevel"/>
    <w:tmpl w:val="A38CD4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7CC56D0"/>
    <w:multiLevelType w:val="multilevel"/>
    <w:tmpl w:val="4064AC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E7B3F6C"/>
    <w:multiLevelType w:val="multilevel"/>
    <w:tmpl w:val="9CF6F8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1"/>
  </w:num>
  <w:num w:numId="3">
    <w:abstractNumId w:val="8"/>
  </w:num>
  <w:num w:numId="4">
    <w:abstractNumId w:val="2"/>
  </w:num>
  <w:num w:numId="5">
    <w:abstractNumId w:val="4"/>
  </w:num>
  <w:num w:numId="6">
    <w:abstractNumId w:val="7"/>
  </w:num>
  <w:num w:numId="7">
    <w:abstractNumId w:val="3"/>
  </w:num>
  <w:num w:numId="8">
    <w:abstractNumId w:val="1"/>
  </w:num>
  <w:num w:numId="9">
    <w:abstractNumId w:val="9"/>
  </w:num>
  <w:num w:numId="10">
    <w:abstractNumId w:val="6"/>
  </w:num>
  <w:num w:numId="11">
    <w:abstractNumId w:val="12"/>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57"/>
    <w:rsid w:val="00094244"/>
    <w:rsid w:val="00130C0A"/>
    <w:rsid w:val="001D58FE"/>
    <w:rsid w:val="002C4A0F"/>
    <w:rsid w:val="00392CF2"/>
    <w:rsid w:val="003950D7"/>
    <w:rsid w:val="00400906"/>
    <w:rsid w:val="00495693"/>
    <w:rsid w:val="004D5B8B"/>
    <w:rsid w:val="005C3244"/>
    <w:rsid w:val="006066E1"/>
    <w:rsid w:val="00625202"/>
    <w:rsid w:val="006A3B57"/>
    <w:rsid w:val="006B19C7"/>
    <w:rsid w:val="006F2B30"/>
    <w:rsid w:val="00795EEF"/>
    <w:rsid w:val="008676FD"/>
    <w:rsid w:val="00963E27"/>
    <w:rsid w:val="00A52002"/>
    <w:rsid w:val="00A77EC8"/>
    <w:rsid w:val="00AF46EC"/>
    <w:rsid w:val="00CC0EFE"/>
    <w:rsid w:val="00D446C8"/>
    <w:rsid w:val="00D559B2"/>
    <w:rsid w:val="00D67557"/>
    <w:rsid w:val="00D92535"/>
    <w:rsid w:val="00DD02F0"/>
    <w:rsid w:val="00E25419"/>
    <w:rsid w:val="00E3438C"/>
    <w:rsid w:val="00E37C73"/>
    <w:rsid w:val="00E72014"/>
    <w:rsid w:val="00F9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07209"/>
  <w15:docId w15:val="{8C0E6196-ABE6-442F-834C-9000B24F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0FD"/>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6">
    <w:name w:val="6"/>
    <w:basedOn w:val="TableNormal"/>
    <w:rsid w:val="007140FD"/>
    <w:tblPr>
      <w:tblStyleRowBandSize w:val="1"/>
      <w:tblStyleColBandSize w:val="1"/>
      <w:tblCellMar>
        <w:left w:w="115" w:type="dxa"/>
        <w:right w:w="115" w:type="dxa"/>
      </w:tblCellMar>
    </w:tblPr>
  </w:style>
  <w:style w:type="table" w:customStyle="1" w:styleId="5">
    <w:name w:val="5"/>
    <w:basedOn w:val="TableNormal"/>
    <w:rsid w:val="007140FD"/>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7140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0FD"/>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AF46EC"/>
    <w:rPr>
      <w:color w:val="0000FF" w:themeColor="hyperlink"/>
      <w:u w:val="single"/>
    </w:rPr>
  </w:style>
  <w:style w:type="character" w:customStyle="1" w:styleId="UnresolvedMention">
    <w:name w:val="Unresolved Mention"/>
    <w:basedOn w:val="DefaultParagraphFont"/>
    <w:uiPriority w:val="99"/>
    <w:semiHidden/>
    <w:unhideWhenUsed/>
    <w:rsid w:val="00AF46EC"/>
    <w:rPr>
      <w:color w:val="605E5C"/>
      <w:shd w:val="clear" w:color="auto" w:fill="E1DFDD"/>
    </w:rPr>
  </w:style>
  <w:style w:type="paragraph" w:styleId="ListParagraph">
    <w:name w:val="List Paragraph"/>
    <w:aliases w:val="F5 List Paragraph,List Paragraph1,Dot pt,No Spacing1,List Paragraph Char Char Char,Indicator Text,Colorful List - Accent 11,Numbered Para 1,Bullet 1,Bullet Points,MAIN CONTENT,List Paragraph2,Normal numbered,List Paragraph11,OBC Bullet,L"/>
    <w:basedOn w:val="Normal"/>
    <w:link w:val="ListParagraphChar"/>
    <w:uiPriority w:val="34"/>
    <w:qFormat/>
    <w:rsid w:val="00AF46EC"/>
    <w:pPr>
      <w:ind w:left="720"/>
      <w:contextualSpacing/>
    </w:pPr>
  </w:style>
  <w:style w:type="paragraph" w:styleId="Header">
    <w:name w:val="header"/>
    <w:basedOn w:val="Normal"/>
    <w:link w:val="HeaderChar"/>
    <w:uiPriority w:val="99"/>
    <w:semiHidden/>
    <w:unhideWhenUsed/>
    <w:rsid w:val="003950D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950D7"/>
  </w:style>
  <w:style w:type="paragraph" w:styleId="Footer">
    <w:name w:val="footer"/>
    <w:basedOn w:val="Normal"/>
    <w:link w:val="FooterChar"/>
    <w:uiPriority w:val="99"/>
    <w:semiHidden/>
    <w:unhideWhenUsed/>
    <w:rsid w:val="003950D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950D7"/>
  </w:style>
  <w:style w:type="paragraph" w:styleId="Revision">
    <w:name w:val="Revision"/>
    <w:hidden/>
    <w:uiPriority w:val="99"/>
    <w:semiHidden/>
    <w:rsid w:val="003950D7"/>
    <w:pPr>
      <w:spacing w:after="0" w:line="240" w:lineRule="auto"/>
    </w:p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1 Char,Bullet Points Char,MAIN CONTENT Char"/>
    <w:basedOn w:val="DefaultParagraphFont"/>
    <w:link w:val="ListParagraph"/>
    <w:uiPriority w:val="34"/>
    <w:locked/>
    <w:rsid w:val="003950D7"/>
  </w:style>
  <w:style w:type="character" w:styleId="CommentReference">
    <w:name w:val="annotation reference"/>
    <w:basedOn w:val="DefaultParagraphFont"/>
    <w:uiPriority w:val="99"/>
    <w:semiHidden/>
    <w:unhideWhenUsed/>
    <w:rsid w:val="003950D7"/>
    <w:rPr>
      <w:sz w:val="16"/>
      <w:szCs w:val="16"/>
    </w:rPr>
  </w:style>
  <w:style w:type="paragraph" w:styleId="CommentText">
    <w:name w:val="annotation text"/>
    <w:basedOn w:val="Normal"/>
    <w:link w:val="CommentTextChar"/>
    <w:uiPriority w:val="99"/>
    <w:unhideWhenUsed/>
    <w:rsid w:val="003950D7"/>
    <w:pPr>
      <w:spacing w:line="240" w:lineRule="auto"/>
    </w:pPr>
    <w:rPr>
      <w:sz w:val="20"/>
      <w:szCs w:val="20"/>
    </w:rPr>
  </w:style>
  <w:style w:type="character" w:customStyle="1" w:styleId="CommentTextChar">
    <w:name w:val="Comment Text Char"/>
    <w:basedOn w:val="DefaultParagraphFont"/>
    <w:link w:val="CommentText"/>
    <w:uiPriority w:val="99"/>
    <w:rsid w:val="003950D7"/>
    <w:rPr>
      <w:sz w:val="20"/>
      <w:szCs w:val="20"/>
    </w:rPr>
  </w:style>
  <w:style w:type="paragraph" w:styleId="CommentSubject">
    <w:name w:val="annotation subject"/>
    <w:basedOn w:val="CommentText"/>
    <w:next w:val="CommentText"/>
    <w:link w:val="CommentSubjectChar"/>
    <w:uiPriority w:val="99"/>
    <w:semiHidden/>
    <w:unhideWhenUsed/>
    <w:rsid w:val="003950D7"/>
    <w:rPr>
      <w:b/>
      <w:bCs/>
    </w:rPr>
  </w:style>
  <w:style w:type="character" w:customStyle="1" w:styleId="CommentSubjectChar">
    <w:name w:val="Comment Subject Char"/>
    <w:basedOn w:val="CommentTextChar"/>
    <w:link w:val="CommentSubject"/>
    <w:uiPriority w:val="99"/>
    <w:semiHidden/>
    <w:rsid w:val="003950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e580ec-c125-41f3-a307-e1c841722a86" ContentTypeId="0x010100A5BF1C78D9F64B679A5EBDE1C6598EBC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152</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7b31d42e-2286-4acd-8cc8-5ed137b0bf41">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HORC Specialist Resourcing (A)</TermName>
          <TermId xmlns="http://schemas.microsoft.com/office/infopath/2007/PartnerControls">248e4666-3e4c-4108-8f71-a51e36751616</TermId>
        </TermInfo>
      </Terms>
    </jb5e598af17141539648acf311d7477b>
  </documentManagement>
</p:properti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2A61DFA79803CD49812A9BEA856D125C" ma:contentTypeVersion="20" ma:contentTypeDescription="Create a new document." ma:contentTypeScope="" ma:versionID="8d2697e5b0b06e3ab2bbfaf994e0d284">
  <xsd:schema xmlns:xsd="http://www.w3.org/2001/XMLSchema" xmlns:xs="http://www.w3.org/2001/XMLSchema" xmlns:p="http://schemas.microsoft.com/office/2006/metadata/properties" xmlns:ns2="4e9417ab-6472-4075-af16-7dc6074df91e" xmlns:ns3="7b31d42e-2286-4acd-8cc8-5ed137b0bf41" xmlns:ns4="47bee7a9-a607-491b-902b-f70236870b8c" targetNamespace="http://schemas.microsoft.com/office/2006/metadata/properties" ma:root="true" ma:fieldsID="23e017e9211ff0a1dca224f7bf44464d" ns2:_="" ns3:_="" ns4:_="">
    <xsd:import namespace="4e9417ab-6472-4075-af16-7dc6074df91e"/>
    <xsd:import namespace="7b31d42e-2286-4acd-8cc8-5ed137b0bf41"/>
    <xsd:import namespace="47bee7a9-a607-491b-902b-f70236870b8c"/>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4c0c217-7f3c-46a6-8b8c-57ba1f034e2f}" ma:internalName="TaxCatchAll" ma:showField="CatchAllData" ma:web="47bee7a9-a607-491b-902b-f70236870b8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4c0c217-7f3c-46a6-8b8c-57ba1f034e2f}" ma:internalName="TaxCatchAllLabel" ma:readOnly="true" ma:showField="CatchAllDataLabel" ma:web="47bee7a9-a607-491b-902b-f70236870b8c">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1;#HORC Specialist Resourcing (A)|248e4666-3e4c-4108-8f71-a51e36751616"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31d42e-2286-4acd-8cc8-5ed137b0bf41"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AutoTags" ma:index="25" nillable="true" ma:displayName="Tags" ma:internalName="MediaServiceAutoTags"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DateTaken" ma:index="29" nillable="true" ma:displayName="MediaServiceDateTaken" ma:hidden="true" ma:indexed="true" ma:internalName="MediaServiceDateTaken" ma:readOnly="true">
      <xsd:simpleType>
        <xsd:restriction base="dms:Text"/>
      </xsd:simpleType>
    </xsd:element>
    <xsd:element name="MediaLengthInSeconds" ma:index="30" nillable="true" ma:displayName="MediaLengthInSeconds" ma:hidden="true" ma:internalName="MediaLengthInSeconds" ma:readOnly="true">
      <xsd:simpleType>
        <xsd:restriction base="dms:Unknown"/>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SearchProperties" ma:index="3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ee7a9-a607-491b-902b-f70236870b8c"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gdCjkNXNGOJtpteO8NPlZS0FLf2g==">AMUW2mUE7UQ/pLS/llOEQbn5ob0CK5WoTc9dBRhoaj95POnOcIm4XOip9OZzoJap+qZXYttZI7UAjFncWVf3MtpI8HdJQj/gAc943YFGyGjC9Nr6udmLzi75vN2bN6O380Dfq+rP4vwOUjTgNRh/l2xP/Hs8Tch3IAYZuyyWFLfVzhlP1Ej7GGBaNMcaLbMSjgMglI2252rjcC8iti1A6tOcVv125/2D9Mapyx/qoNHMkmgTj5YJ4g/ETgBjd/fLgaKpxQ5fW45wlTs+AHHqP/ellKZc+uQaSS4ys4p6dngvc5Zar+aW7X7OOFzA7E0fGaM6r12926Oc</go:docsCustomData>
</go:gDocsCustomXmlDataStorage>
</file>

<file path=customXml/itemProps1.xml><?xml version="1.0" encoding="utf-8"?>
<ds:datastoreItem xmlns:ds="http://schemas.openxmlformats.org/officeDocument/2006/customXml" ds:itemID="{3BBAE432-F867-4772-9985-4BBB6715A586}">
  <ds:schemaRefs>
    <ds:schemaRef ds:uri="Microsoft.SharePoint.Taxonomy.ContentTypeSync"/>
  </ds:schemaRefs>
</ds:datastoreItem>
</file>

<file path=customXml/itemProps2.xml><?xml version="1.0" encoding="utf-8"?>
<ds:datastoreItem xmlns:ds="http://schemas.openxmlformats.org/officeDocument/2006/customXml" ds:itemID="{11AB535B-8CF5-43CB-B204-E54BA5A2E519}">
  <ds:schemaRefs>
    <ds:schemaRef ds:uri="http://schemas.microsoft.com/office/2006/metadata/properties"/>
    <ds:schemaRef ds:uri="http://schemas.microsoft.com/office/infopath/2007/PartnerControls"/>
    <ds:schemaRef ds:uri="4e9417ab-6472-4075-af16-7dc6074df91e"/>
    <ds:schemaRef ds:uri="7b31d42e-2286-4acd-8cc8-5ed137b0bf41"/>
  </ds:schemaRefs>
</ds:datastoreItem>
</file>

<file path=customXml/itemProps3.xml><?xml version="1.0" encoding="utf-8"?>
<ds:datastoreItem xmlns:ds="http://schemas.openxmlformats.org/officeDocument/2006/customXml" ds:itemID="{C79FEE9F-3173-4692-9F25-851B9AAA5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b31d42e-2286-4acd-8cc8-5ed137b0bf41"/>
    <ds:schemaRef ds:uri="47bee7a9-a607-491b-902b-f70236870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A882CD-5840-443E-BC08-DC9EEB9AEECF}">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4988</Words>
  <Characters>28432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33354</CharactersWithSpaces>
  <SharedDoc>false</SharedDoc>
  <HLinks>
    <vt:vector size="6" baseType="variant">
      <vt:variant>
        <vt:i4>7864387</vt:i4>
      </vt:variant>
      <vt:variant>
        <vt:i4>0</vt:i4>
      </vt:variant>
      <vt:variant>
        <vt:i4>0</vt:i4>
      </vt:variant>
      <vt:variant>
        <vt:i4>5</vt:i4>
      </vt:variant>
      <vt:variant>
        <vt:lpwstr>mailto:kim.jones@homeoffice.gov.uk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Gail Thomas</cp:lastModifiedBy>
  <cp:revision>4</cp:revision>
  <dcterms:created xsi:type="dcterms:W3CDTF">2024-08-22T12:14:00Z</dcterms:created>
  <dcterms:modified xsi:type="dcterms:W3CDTF">2024-08-22T12:48:00Z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0x010100A5BF1C78D9F64B679A5EBDE1C6598EBC01002A61DFA79803CD49812A9BEA856D125C</vt:lpwstr>
  </property>
  <property fmtid="{D5CDD505-2E9C-101B-9397-08002B2CF9AE}" pid="3" name="HOGovernmentSecurityClassification">
    <vt:lpwstr>1;#Official|14c80daa-741b-422c-9722-f71693c9ede4</vt:lpwstr>
  </property>
  <property fmtid="{D5CDD505-2E9C-101B-9397-08002B2CF9AE}" pid="4" name="HOSiteType">
    <vt:lpwstr>4;#Process – Standard|cf511cbb-bd16-4156-ac78-90d0c4fce91f</vt:lpwstr>
  </property>
  <property fmtid="{D5CDD505-2E9C-101B-9397-08002B2CF9AE}" pid="5" name="HOCopyrightLevel">
    <vt:lpwstr>2;#Crown|69589897-2828-4761-976e-717fd8e631c9</vt:lpwstr>
  </property>
  <property fmtid="{D5CDD505-2E9C-101B-9397-08002B2CF9AE}" pid="6" name="HOBusinessUnit">
    <vt:lpwstr>152;#HORC Specialist Resourcing (A)|248e4666-3e4c-4108-8f71-a51e36751616</vt:lpwstr>
  </property>
  <property fmtid="{D5CDD505-2E9C-101B-9397-08002B2CF9AE}" pid="7" name="MediaServiceImageTags">
    <vt:lpwstr/>
  </property>
</Properties>
</file>